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2FDF2" w14:textId="5C09E084" w:rsidR="000527D5" w:rsidRPr="000527D5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 xml:space="preserve">Pakiet 3A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0527D5">
        <w:rPr>
          <w:rFonts w:ascii="Times New Roman" w:hAnsi="Times New Roman" w:cs="Times New Roman"/>
          <w:sz w:val="20"/>
          <w:szCs w:val="20"/>
        </w:rPr>
        <w:t>załącznik nr 1</w:t>
      </w:r>
    </w:p>
    <w:tbl>
      <w:tblPr>
        <w:tblW w:w="13592" w:type="dxa"/>
        <w:tblInd w:w="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5103"/>
        <w:gridCol w:w="709"/>
        <w:gridCol w:w="567"/>
        <w:gridCol w:w="1276"/>
        <w:gridCol w:w="992"/>
        <w:gridCol w:w="1134"/>
        <w:gridCol w:w="992"/>
        <w:gridCol w:w="1276"/>
        <w:gridCol w:w="1045"/>
      </w:tblGrid>
      <w:tr w:rsidR="000527D5" w:rsidRPr="000527D5" w14:paraId="7FD8C3C4" w14:textId="77777777" w:rsidTr="000527D5">
        <w:trPr>
          <w:trHeight w:val="900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C150972" w14:textId="321D5976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E186721" w14:textId="2AFDD850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elementów składowych zamówienia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393BA0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B12C69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019653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AF0FAB7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CF3565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40215B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</w:t>
            </w: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brutto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04C8CB4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Producent, Nr Katalogowy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3BEBDEB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88A2C1" w14:textId="77777777" w:rsidR="000527D5" w:rsidRPr="000527D5" w:rsidRDefault="000527D5" w:rsidP="000527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   własna</w:t>
            </w:r>
          </w:p>
        </w:tc>
      </w:tr>
      <w:tr w:rsidR="000527D5" w:rsidRPr="000527D5" w14:paraId="50490BB0" w14:textId="77777777" w:rsidTr="000527D5">
        <w:trPr>
          <w:trHeight w:val="1766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7C9F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B683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Śruby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transpedikularne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poliaksjalne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fenestrowane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kanałowane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przeznaczone do cementowej augmentacji, umożliwiające kontrolowane podawanie cementu kostnego przez otwory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fenestracyjne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w części dystalnej trzpienia, tytanowe, samogwintujące i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samotnące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o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niskoprofilowej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główce, z zakresem ruchomości główki wynoszącym co najmniej ±30° względem osi rdzenia śruby, z gwintem dwukrotnym w części gąbczastej oraz czterokrotnym w części korowej, z rdzeniem o stożkowym początku i płynnym przejściu średnicy w części dystalnej. Główka śruby przystosowana do prętów Ø 5,5 mm, z systemem mocowania pręta od góry (top-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loading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) opartym na jednym elemencie blokującym – standardowej śrubie blokującej z gwintem typu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Buttress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umożliwiającym trwałe zablokowanie konstrukcji oraz rewizyjne usunięcie implantu. Maksymalna wysokość tulipana wraz z kompletnym elementem blokującym nie przekracza 14 mm, a maksymalna wysokość implantu ponad prętem Ø 5,5 mm po zamknięciu systemu nie przekracza 5 mm, przy momencie dokręcania elementu blokującego wynoszącym 12,5 Nm. Zakres rozmiarowy śrub: w średnicach Ø 4,5–Ø 8,0 mm oraz długościach 25–100 mm w zależności od średnicy, ze skokiem co 5 mm </w:t>
            </w: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Komplet: śruba wraz z </w:t>
            </w:r>
            <w:proofErr w:type="spellStart"/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blokerem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79BFE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C40E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51D5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33453" w14:textId="6738C526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23F3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0C4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C1F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B966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5519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BA472FA" w14:textId="77777777" w:rsidTr="000527D5">
        <w:trPr>
          <w:trHeight w:val="1766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2515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07D18B" w14:textId="77777777" w:rsidR="000527D5" w:rsidRPr="000527D5" w:rsidRDefault="000527D5" w:rsidP="000527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FEB843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Pręt wykonany ze stopu tytanu Ti6Al4V o średnicy Ø5,5 mm i gładkiej powierzchni, z okrągłym przekrojem poprzecznym. Jeden koniec pręta zakończony wielokątnym zakończeniem typu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hex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derotacji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. Pręty długie (400–600 mm) mogą posiadać naniesioną linię prowadzącą do kontroli orientacji i rotacji. Zakres długości: 30–600 mm, skoki standardowe co 5 mm i 10 mm, dostępne również długości pośrednie. Pręty kompatybilne ze wszystkimi śrubami i hakami systemu.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9211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8B10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CC70" w14:textId="32E0A128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C68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A4E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122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9F1F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3306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1BB6454D" w14:textId="77777777" w:rsidTr="000527D5">
        <w:trPr>
          <w:trHeight w:val="1766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BA40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309E2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Pręty małoinwazyjne wykonane są ze stopu tytanu Ti6Al4V o średnicy Ø5,5 mm. Dostępne w długościach: od 30 mm do 80 mm ze skokiem co 5 mm, od 90 mm do 200 mm ze skokiem co 10 </w:t>
            </w:r>
            <w:proofErr w:type="gram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mm,</w:t>
            </w:r>
            <w:proofErr w:type="gram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oraz 240 mm, 300 mm i 500 mm. Pręty o długościach od 30 mm do 130 mm są wstępnie dogięte, pręty o długościach od 140 mm do 500 mm - proste. Wszystkie pręty posiadają linię prowadząca do kontroli orientacji podczas gięcia pręta.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EF59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04BAB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A03D" w14:textId="64A51F16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F1B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E41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2A57E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3A9C3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4999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58B89D53" w14:textId="77777777" w:rsidTr="000527D5">
        <w:trPr>
          <w:trHeight w:val="1776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D5AF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E76DD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Uniwersalna nakrętka blokująca wykonana jest ze stopu tytanu Ti6Al4V i przeznaczona do trwałego zablokowania pręta w tulipanie śruby/haka/ łącznika biodrowo - krzyżowego. </w:t>
            </w:r>
          </w:p>
          <w:p w14:paraId="586E1FE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EDB6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E1E34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AED9" w14:textId="66AE46EA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7B5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C7DE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4E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19E6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7886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9EB3980" w14:textId="77777777" w:rsidTr="000527D5">
        <w:trPr>
          <w:trHeight w:val="540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8650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96CC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Igły do podania cementu z zakresu średnicy 11-13 G o różnych końcówkach – ścięte i diamentowe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EBF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ECB6D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01FF" w14:textId="5EE19C91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4E9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684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28B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F9B7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B294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172A4A2A" w14:textId="77777777" w:rsidTr="000527D5">
        <w:trPr>
          <w:trHeight w:val="548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998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538219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Komplet poliestrowa taśma i konektor do prętów, umożliwiający kontrolowane napinanie taśmy oraz połączenie z prętami o średnicach 3,5–6,0 mm.</w:t>
            </w:r>
          </w:p>
          <w:p w14:paraId="3DB2B97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2561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3C158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D3545" w14:textId="75C09146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6BE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AD4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CC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0A4F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6377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2933C7F2" w14:textId="77777777" w:rsidTr="000527D5">
        <w:trPr>
          <w:trHeight w:val="711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BEBB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FEAF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Zestaw do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cementoplastyki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PMMA (cement + mieszalnik) - Jednorazowy, sterylny, typu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-in-one zestaw do przygotowania i podawania cementu kostnego PMMA o średniej lepkości (MV). Cement kostny wykonany z polimetakrylanu metylu (PMMA) o średniej lepkości, zapewniający jednorodne wypełnienie ubytków kostnych i ograniczenie ryzyka wycieku. Zawartość środka kontrastowego (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ZrO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₂) na poziomie ok. 45%, zapewniająca wysoką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radiowizyjność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i kontrolę podawania pod RTG. Maksymalna temperatura polimeryzacji nieprzekraczająca 45°C. Czas roboczy umożliwiający podawanie cementu do ok. 19 minut w temperaturze 20°C. Jedna dawka cementu składa się z proszku (ok. 25,8 g) oraz cieczy (ok. 9,2 g). System mieszania i podawania cementu jednorazowy, umożliwiający mieszanie, transfer oraz kontrolowane podawanie cementu do kości. Transparentne elementy umożliwiające wizualną kontrolę procesu. Połączenia typu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luer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-lock zapewniające szczelność systemu. Przewód umożliwiający bezpieczne podanie cementu. Zestaw umożliwia podanie do 15 ml cementu w jednym użyciu przy stabilnym ciśnieniu iniekcji. </w:t>
            </w:r>
          </w:p>
          <w:p w14:paraId="26259A6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8D1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E176D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7E4C" w14:textId="3AD5B69E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115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EC8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AEF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51A8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6C79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6DA34266" w14:textId="77777777" w:rsidTr="000527D5">
        <w:trPr>
          <w:trHeight w:val="551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4B8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807839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Śruby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transpedikularne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poliaksjalne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tytanowe, samogwintujące i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samotnące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o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niskoprofilowej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główce, z zakresem ruchomości główki wynoszącym co najmniej ±30° względem osi rdzenia śruby, z gwintem dwukrotnym w części gąbczastej oraz czterokrotnym w części korowej, z rdzeniem o stożkowym początku i płynnym przejściu średnicy w części dystalnej. Główka śruby przystosowana do prętów Ø 5,5 mm, z systemem mocowania pręta od góry (top-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loading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) opartym na jednym elemencie blokującym – standardowej śrubie blokującej z gwintem typu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Buttress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umożliwiającym trwałe zablokowanie konstrukcji oraz rewizyjne usunięcie implantu. Maksymalna wysokość </w:t>
            </w: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tulipana wraz z kompletnym elementem blokującym nie przekracza 14 mm, a maksymalna wysokość implantu ponad prętem Ø 5,5 mm po zamknięciu systemu nie przekracza 5 mm, przy momencie dokręcania elementu blokującego wynoszącym 12,5 Nm. System obejmuje śruby standardowe oraz śruby redukcyjne z wydłużonymi ramionami kielicha umożliwiającymi redukcję pręta o długości redukcji 15 mm. Zakres rozmiarowy śrub: średnice Ø 4,0–Ø 8,0 mm (skok co 0,5 mm); długości 20–110 mm w zależności od średnicy, ze skokiem co 5 mm, z dostępnymi długościami pośrednimi; dla średnic Ø 8,0–9,0 mm długości 30–100 mm, ze skokiem co 5 mm i co 10 mm, Śruby redukcyjne dostępne w średnicach Ø 4,0–Ø 7,0 mm (skok co 0,5 mm) oraz długościach 20–100 mm w zależności od średnicy, ze skokiem co 5 mm i dostępnymi długościami pośrednimi. </w:t>
            </w:r>
          </w:p>
          <w:p w14:paraId="3190F80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Komplet: śruba wraz z </w:t>
            </w:r>
            <w:proofErr w:type="spellStart"/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blokerem</w:t>
            </w:r>
            <w:proofErr w:type="spellEnd"/>
            <w:r w:rsidRPr="000527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E04B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1615C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BE2C" w14:textId="142DC4CE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6D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E43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68A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7919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8BC78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31E8B61B" w14:textId="77777777" w:rsidTr="000527D5">
        <w:trPr>
          <w:trHeight w:val="1417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382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29FDE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Łącznik poprzeczny - komplet dwu lub trzy elementowego łącznika do pręta o długości - 30-100 mm. Skład kompletu: dwa lub jeden hak oraz plaska belka poprzeczna (w wersji standard lub w monobloku z hakiem). Łącznik zezwala na wykonanie kompresji lub dystrakcji podczas montażu. Łącznik kompensacyjny typu offset zamknięty lub otwarty w dwóch długościach.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BDBF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B27C5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19EA4" w14:textId="4D1E3DFB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A68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AF0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C66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94B3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8080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7443E2B8" w14:textId="77777777" w:rsidTr="000527D5">
        <w:trPr>
          <w:trHeight w:val="8079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012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FCED3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Śruby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transpedikularne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poliaksjalne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z korpusem MISS o długości 120 mm (długie ramiona) -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fenestrowane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kanałowane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przeznaczone do cementowej augmentacji umożliwiające kontrolowane podawanie cementu kostnego przez otwory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fenestracyjne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umieszczone w części dystalnej trzpienia, tytanowe, samogwintujące i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samotnące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o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niskoprofilowej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główce, z zakresem ruchomości wynoszącym co najmniej ±30° względem osi rdzenia śruby, z gwintem dwukrotnym w części gąbczastej oraz czterokrotnym w części korowej, z rdzeniem o stożkowym początku i płynnym przejściu średnicy w części dystalnej. Główka śruby przystosowana do prętów Ø 5,5 mm, z systemem mocowania pręta od góry (top-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loading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) opartym na jednym elemencie blokującym – standardowej śrubie blokującej z gwintem typu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Buttress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umożliwiającym trwałe zablokowanie konstrukcji oraz rewizyjne usunięcie implantu. Maksymalna wysokość tulipana wraz z kompletnym elementem blokującym nie przekracza 14 mm, a maksymalna wysokość implantu ponad prętem Ø 5,5 mm po zamknięciu systemu nie przekracza 5 mm, przy momencie dokręcania elementu blokującego wynoszącym 12,5 Nm. Korpus MISS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wzmonionym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połaczeniem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, dzięki czemu nie ma potrzeba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załakdania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dodatkowych elementów - pierścieni podczas podawania cementu lub umieszczania pręta w kielichach śruby. Zakres rozmiarowy śrub: w średnicach Ø 4,5–Ø 8,0 mm oraz długościach 25–70 mm w zależności od średnicy, ze skokiem co 5 mm. Komplet: śruba wraz z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blokerem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51D2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DA726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2500C" w14:textId="61D739F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9DC6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7E5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6990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C807E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A510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7DC8D8F9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D90D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BA7B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Jednorazowy adapter do cementu typu LUER-LOCK </w:t>
            </w:r>
          </w:p>
          <w:p w14:paraId="2BAEA05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7A6E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B0B7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345C1" w14:textId="34C3F840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DEE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D29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4ED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843D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0250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1790386B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8D673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87B559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Rozszerzalny koszyk międzytrzonowy PLIF/TLIF</w:t>
            </w:r>
          </w:p>
          <w:p w14:paraId="7944DA51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Opis techniczny:</w:t>
            </w:r>
          </w:p>
          <w:p w14:paraId="61783E19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minimalne okno wejścia implantu, pozwalające na</w:t>
            </w:r>
          </w:p>
          <w:p w14:paraId="5CF33BD8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zachowanie większego bezpieczeństwa dostępu;</w:t>
            </w:r>
          </w:p>
          <w:p w14:paraId="7A4BA37C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- Kontrolowany i płynny zakres rozszerzania implantu</w:t>
            </w:r>
          </w:p>
          <w:p w14:paraId="42CBB9F8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o maksymalnie 3.4 mm;</w:t>
            </w:r>
          </w:p>
          <w:p w14:paraId="1CAA248E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- automatyczne blokowanie optymalnej wysokości;</w:t>
            </w:r>
          </w:p>
          <w:p w14:paraId="46491DAC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- możliwość wypełnienia implantu przeszczepem</w:t>
            </w:r>
          </w:p>
          <w:p w14:paraId="7E043143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kostnym w jego ostatecznym ustawieniu i wysokości;</w:t>
            </w:r>
          </w:p>
          <w:p w14:paraId="01E2D91F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- 3 warianty kształtu: płaski,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lordotyczny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hyperlordotyczny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6B01E73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- rozmiary: 6.5, 8.5, 10.5, 12.5 mm,</w:t>
            </w:r>
          </w:p>
          <w:p w14:paraId="5D8D17B7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- szerokość 10 mm,</w:t>
            </w:r>
          </w:p>
          <w:p w14:paraId="08D3B4A8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- długość: 24 mm oraz 28 mm,</w:t>
            </w:r>
          </w:p>
          <w:p w14:paraId="3CC63718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- max. </w:t>
            </w:r>
            <w:proofErr w:type="gram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lordoza :</w:t>
            </w:r>
            <w:proofErr w:type="gram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- implanty płaskie 0- 5 stopni,</w:t>
            </w:r>
          </w:p>
          <w:p w14:paraId="1B3C780D" w14:textId="77777777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implanty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lordotyczne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7 - 12 stopni, implanty</w:t>
            </w:r>
          </w:p>
          <w:p w14:paraId="2C5C0DD8" w14:textId="7ECCD8BD" w:rsidR="000527D5" w:rsidRPr="000527D5" w:rsidRDefault="000527D5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hyperlordotyczne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15 -23 stopni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F3DB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  <w:p w14:paraId="2E16F0FA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7672F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10A" w14:textId="4D8A5C2F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7B3BD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41F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4E3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7514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5B43C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4CBE535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11373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1D4511" w14:textId="570DF38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Klatka do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spondylodezy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typu TLIF – kształt implantu: prosty bądź banan, wykonany z materiału tytan komórkowy (ang.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cellular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titanium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) o właściwościach hydrofilnych i najwyższej z dostępnych na rynku biozgodności. Brak potrzeby wypełniania implantu substytutem kostnym; Porowatość tytanu komórkowego 550μm; Klatka przerastająca kością w około 80% objętości powierzchni całości implantu, we wszystkich kierunkach oraz wokół implantu; Struktura zbliżona do struktury kości; Możliwość wykonania badania MRI, bez ryzyka zakłócenia obrazu (kompatybilny z protokołem T2-spc-tra). Moduł sprężystości zbliżony do kości. Duża powierzchnia implantu z trzonem stanowiąca silne wsparcie i bazę do przerostu implantu. Banan: wysokość 7-14 mm, głębokość 32mm szerokość 14,1 mm, kąt </w:t>
            </w:r>
            <w:proofErr w:type="spellStart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lordotyczny</w:t>
            </w:r>
            <w:proofErr w:type="spellEnd"/>
            <w:r w:rsidRPr="000527D5">
              <w:rPr>
                <w:rFonts w:ascii="Times New Roman" w:hAnsi="Times New Roman" w:cs="Times New Roman"/>
                <w:sz w:val="20"/>
                <w:szCs w:val="20"/>
              </w:rPr>
              <w:t xml:space="preserve"> 4˚, implant prosty stosowany w technice rotacji implantem TLIF w procesie implantacji: wysokość 10-14, szerokość 10 mm, długość 30 mm. Implanty stosowane w połączeniu ze stabilizacja tylną kręgosłupa.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F66FB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E81CD" w14:textId="77777777" w:rsidR="000527D5" w:rsidRPr="000527D5" w:rsidRDefault="000527D5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66E6A" w14:textId="71344F23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6A34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0BF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25B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4469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49F31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29465223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EACD2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FEF228" w14:textId="77777777" w:rsidR="00F130A9" w:rsidRPr="00F130A9" w:rsidRDefault="00F130A9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Sterylny, jednorazowy system implantów i narzędzi do leczenia kompresyjnych złamań kręgosłupa metodą przezskórnej augmentacji trzonów kręgowych z </w:t>
            </w:r>
            <w:r w:rsidRPr="00F130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wykorzystaniem techniki balonowej z dodatkowym zakotwiczeniem </w:t>
            </w: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pedikularnym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 (technologia typu </w:t>
            </w: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dowelplasty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). System przeznaczony do leczenia złamań </w:t>
            </w: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osteoporotycznych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, pourazowych oraz nowotworowych, umożliwiający kontrolowaną repozycję złamania, odtworzenie wysokości trzonu kręgowego oraz jego stabilizację poprzez podanie cementu kostnego pod kontrolą RTG. System łączący technikę balonową z implantem kotwiczącym w obrębie nasady łuku kręgu, zapewniający zwiększoną stabilność konstrukcji oraz ukierunkowaną dystrybucję cementu w obszarze największego ubytku kostnego, co przekłada się na poprawę biomechaniki trzonu oraz zmniejszenie ryzyka jego ponownej kompresji .</w:t>
            </w:r>
          </w:p>
          <w:p w14:paraId="1B9CAF6A" w14:textId="77777777" w:rsidR="00F130A9" w:rsidRPr="00F130A9" w:rsidRDefault="00F130A9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W skład systemu wchodzi:</w:t>
            </w:r>
          </w:p>
          <w:p w14:paraId="650248E7" w14:textId="77777777" w:rsidR="00F130A9" w:rsidRPr="00F130A9" w:rsidRDefault="00F130A9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- sterylny zestaw implantów oraz narzędzi umożliwiających wykonanie pełnej procedury, w tym element kotwiczący (</w:t>
            </w: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dowel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) o średnicy około 6 mm, współpracujący z wkrętem o długościach co najmniej 40 mm, 45 mm oraz 50 mm, umożliwiający stabilne zakotwiczenie w nasadzie oraz trzonie kręgu;</w:t>
            </w:r>
          </w:p>
          <w:p w14:paraId="23B3A621" w14:textId="77777777" w:rsidR="00F130A9" w:rsidRPr="00F130A9" w:rsidRDefault="00F130A9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- zestaw do </w:t>
            </w: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kyfoplastyki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 z balonem o rozmiarach do wyboru: 10 mm, 15 mm oraz 20 mm, o maksymalnej objętości odpowiednio około 3 cc, 4 cc oraz 5 cc, umożliwiający dopasowanie do poziomu operowanego oraz stopnia kompresji trzonu, z możliwością pracy w technice jedno- lub obustronnej. </w:t>
            </w:r>
          </w:p>
          <w:p w14:paraId="2458CFEE" w14:textId="3DF8FC28" w:rsidR="00F130A9" w:rsidRPr="000527D5" w:rsidRDefault="00F130A9" w:rsidP="0032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- cement o średniej gęstości – 15 ml podania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968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5AF2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8F30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EF5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B533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D4D61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E52C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ACCF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405DEEC2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1078A" w14:textId="6D45B8A2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AB2C4C" w14:textId="47CDCF34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Dewelpastyka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dwustornna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406B" w14:textId="699E4F57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7166B" w14:textId="68AC385D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406FF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55DB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377A5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BA8C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E833F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E16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256DE2E6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D8F49" w14:textId="0A188C19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6EB6B1" w14:textId="23BB463A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Kyfoplastyka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 dwubalonowa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6F9B" w14:textId="3FB71FC2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D55D8" w14:textId="31FB2F1D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EC5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0AF8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90A8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9383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ECF94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E37C3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6DE7B347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EBAA6" w14:textId="636CE151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DB6432" w14:textId="5653EF7D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Kyfoplastyka</w:t>
            </w:r>
            <w:proofErr w:type="spellEnd"/>
            <w:r w:rsidRPr="00F130A9">
              <w:rPr>
                <w:rFonts w:ascii="Times New Roman" w:hAnsi="Times New Roman" w:cs="Times New Roman"/>
                <w:sz w:val="20"/>
                <w:szCs w:val="20"/>
              </w:rPr>
              <w:t xml:space="preserve"> jednobalonowa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AF99" w14:textId="105F3C2D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06DD4" w14:textId="0C4B3186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2316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E695B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C8439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97971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4ABE7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3C48B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72979BB3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0E978" w14:textId="7B07AC39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4982C0" w14:textId="15960B6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Cement MV 15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D7A4" w14:textId="6FA75414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28AE3" w14:textId="0AE2483A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1E46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4E5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7B453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DC7F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E2E38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FF71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0A9" w:rsidRPr="000527D5" w14:paraId="7CF50035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6A53" w14:textId="3CC5BBB4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1FBBF5" w14:textId="50873E38" w:rsidR="00F130A9" w:rsidRPr="00F130A9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0A9">
              <w:rPr>
                <w:rFonts w:ascii="Times New Roman" w:hAnsi="Times New Roman" w:cs="Times New Roman"/>
                <w:sz w:val="20"/>
                <w:szCs w:val="20"/>
              </w:rPr>
              <w:t>Dodatkowa igła dostępowa 11 -13 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7CA0" w14:textId="4B946045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BB8B3" w14:textId="7232A149" w:rsidR="00F130A9" w:rsidRPr="000527D5" w:rsidRDefault="00F130A9" w:rsidP="00F13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99C2C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9021A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2692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CA00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735FF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F42DE" w14:textId="77777777" w:rsidR="00F130A9" w:rsidRPr="000527D5" w:rsidRDefault="00F130A9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7D5" w:rsidRPr="000527D5" w14:paraId="0774A86B" w14:textId="77777777" w:rsidTr="000527D5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8DE4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73A8E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635B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982A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51B5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D5">
              <w:rPr>
                <w:rFonts w:ascii="Times New Roman" w:hAnsi="Times New Roman" w:cs="Times New Roman"/>
                <w:sz w:val="20"/>
                <w:szCs w:val="20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C6D69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3B1F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F657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D5EE4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E3142" w14:textId="77777777" w:rsidR="000527D5" w:rsidRPr="000527D5" w:rsidRDefault="000527D5" w:rsidP="000527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F0FBA5" w14:textId="77777777" w:rsidR="00B362C3" w:rsidRDefault="00B362C3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EA47436" w14:textId="30D9A7CE" w:rsidR="00B362C3" w:rsidRPr="00B362C3" w:rsidRDefault="00203E9C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03E9C">
        <w:rPr>
          <w:rFonts w:ascii="Times New Roman" w:hAnsi="Times New Roman" w:cs="Times New Roman"/>
          <w:b/>
          <w:bCs/>
          <w:sz w:val="20"/>
          <w:szCs w:val="20"/>
        </w:rPr>
        <w:t>Wykonawca udostępni oprogramowanie do planowania przedoperacyjnego oraz zapewni szkolenie personelu.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B362C3" w:rsidRPr="00B362C3">
        <w:rPr>
          <w:rFonts w:ascii="Times New Roman" w:hAnsi="Times New Roman" w:cs="Times New Roman"/>
          <w:b/>
          <w:bCs/>
          <w:sz w:val="20"/>
          <w:szCs w:val="20"/>
        </w:rPr>
        <w:t>Zestawy dotyczące zamówienia wysyłane każdorazowo na zabieg.</w:t>
      </w:r>
    </w:p>
    <w:p w14:paraId="0561F2F9" w14:textId="77777777" w:rsidR="00D73D1F" w:rsidRDefault="00D73D1F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C45E212" w14:textId="77777777" w:rsidR="000527D5" w:rsidRPr="000527D5" w:rsidRDefault="000527D5" w:rsidP="000527D5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8663ACA" w14:textId="77777777" w:rsidR="000527D5" w:rsidRPr="000527D5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>Razem wartość netto .... zł..........</w:t>
      </w:r>
    </w:p>
    <w:p w14:paraId="54E9F9C6" w14:textId="77777777" w:rsidR="000527D5" w:rsidRPr="000527D5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>Wartość VAT ........... zł............</w:t>
      </w:r>
    </w:p>
    <w:p w14:paraId="2A97E3AB" w14:textId="5221DE59" w:rsidR="000527D5" w:rsidRPr="00491587" w:rsidRDefault="000527D5" w:rsidP="000527D5">
      <w:pPr>
        <w:rPr>
          <w:rFonts w:ascii="Times New Roman" w:hAnsi="Times New Roman" w:cs="Times New Roman"/>
          <w:sz w:val="20"/>
          <w:szCs w:val="20"/>
        </w:rPr>
      </w:pPr>
      <w:r w:rsidRPr="000527D5">
        <w:rPr>
          <w:rFonts w:ascii="Times New Roman" w:hAnsi="Times New Roman" w:cs="Times New Roman"/>
          <w:sz w:val="20"/>
          <w:szCs w:val="20"/>
        </w:rPr>
        <w:t xml:space="preserve">Razem wartość brutto ........ zł....                                                                                                    </w:t>
      </w:r>
      <w:r w:rsidR="00B362C3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0527D5">
        <w:rPr>
          <w:rFonts w:ascii="Times New Roman" w:hAnsi="Times New Roman" w:cs="Times New Roman"/>
          <w:sz w:val="20"/>
          <w:szCs w:val="20"/>
        </w:rPr>
        <w:t xml:space="preserve"> podpis osoby/osób upoważnionych do podpisu</w:t>
      </w:r>
    </w:p>
    <w:p w14:paraId="2528D687" w14:textId="77777777" w:rsidR="0072116A" w:rsidRPr="000527D5" w:rsidRDefault="0072116A">
      <w:pPr>
        <w:rPr>
          <w:sz w:val="20"/>
          <w:szCs w:val="20"/>
        </w:rPr>
      </w:pPr>
    </w:p>
    <w:sectPr w:rsidR="0072116A" w:rsidRPr="000527D5" w:rsidSect="000527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7D5"/>
    <w:rsid w:val="000527D5"/>
    <w:rsid w:val="001B1B09"/>
    <w:rsid w:val="00203E9C"/>
    <w:rsid w:val="00272278"/>
    <w:rsid w:val="00327F8F"/>
    <w:rsid w:val="003D50B8"/>
    <w:rsid w:val="0042414F"/>
    <w:rsid w:val="00453B78"/>
    <w:rsid w:val="00491587"/>
    <w:rsid w:val="00502F39"/>
    <w:rsid w:val="0072116A"/>
    <w:rsid w:val="00B362C3"/>
    <w:rsid w:val="00BB3BD8"/>
    <w:rsid w:val="00D73D1F"/>
    <w:rsid w:val="00EC7756"/>
    <w:rsid w:val="00EE2CF6"/>
    <w:rsid w:val="00F1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E6B2"/>
  <w15:chartTrackingRefBased/>
  <w15:docId w15:val="{6BAA24DF-1B7C-41F4-A56B-6AC8F9CE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2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2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27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2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27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2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2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2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2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27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27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27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27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27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27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27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27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27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2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2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2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2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2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27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27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27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27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27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27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1615</Words>
  <Characters>9692</Characters>
  <Application>Microsoft Office Word</Application>
  <DocSecurity>0</DocSecurity>
  <Lines>80</Lines>
  <Paragraphs>22</Paragraphs>
  <ScaleCrop>false</ScaleCrop>
  <Company/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Renatta</dc:creator>
  <cp:keywords/>
  <dc:description/>
  <cp:lastModifiedBy>Użytkownik systemu Windows</cp:lastModifiedBy>
  <cp:revision>9</cp:revision>
  <cp:lastPrinted>2026-04-16T08:01:00Z</cp:lastPrinted>
  <dcterms:created xsi:type="dcterms:W3CDTF">2026-04-14T06:38:00Z</dcterms:created>
  <dcterms:modified xsi:type="dcterms:W3CDTF">2026-04-29T10:04:00Z</dcterms:modified>
</cp:coreProperties>
</file>